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B8" w:rsidRPr="006940B8" w:rsidRDefault="006940B8" w:rsidP="006940B8">
      <w:pPr>
        <w:shd w:val="clear" w:color="auto" w:fill="FFFFFF"/>
        <w:spacing w:after="0" w:line="540" w:lineRule="atLeast"/>
        <w:outlineLvl w:val="1"/>
        <w:rPr>
          <w:rFonts w:ascii="Tahoma" w:eastAsia="Times New Roman" w:hAnsi="Tahoma" w:cs="Tahoma"/>
          <w:i w:val="0"/>
          <w:sz w:val="54"/>
          <w:szCs w:val="54"/>
          <w:lang w:eastAsia="pl-PL"/>
        </w:rPr>
      </w:pPr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 xml:space="preserve">Akademia </w:t>
      </w:r>
      <w:proofErr w:type="spellStart"/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>Aquafresh</w:t>
      </w:r>
      <w:proofErr w:type="spellEnd"/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> </w:t>
      </w:r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>to największy w Polsce </w:t>
      </w:r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>program profilaktyki higieny jamy ustnej realizowany w przedszkolach od 2011 roku oraz od 2014 roku w żłobkach</w:t>
      </w:r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>. Tegoroczna edycja swoim zasięgiem obejmie prawie 5000 przedszkoli w całej Polsce oraz 700 żłobków. </w:t>
      </w:r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 xml:space="preserve">W tym roku wspólnie z </w:t>
      </w:r>
      <w:proofErr w:type="spellStart"/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>Pastusiami</w:t>
      </w:r>
      <w:proofErr w:type="spellEnd"/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 xml:space="preserve"> o ząbki będzie dbać ponad 460 000 dzieci.</w:t>
      </w:r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 xml:space="preserve"> Do 1 września 2015 roku każde przedszkole zakwalifikowane do V edycji Akademii </w:t>
      </w:r>
      <w:proofErr w:type="spellStart"/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>Aquafresh</w:t>
      </w:r>
      <w:proofErr w:type="spellEnd"/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 xml:space="preserve"> otrzymuje </w:t>
      </w:r>
      <w:r w:rsidRPr="006940B8">
        <w:rPr>
          <w:rFonts w:ascii="Verdana" w:eastAsia="Times New Roman" w:hAnsi="Verdana" w:cs="Tahoma"/>
          <w:b/>
          <w:bCs/>
          <w:i w:val="0"/>
          <w:sz w:val="20"/>
          <w:szCs w:val="20"/>
          <w:lang w:eastAsia="pl-PL"/>
        </w:rPr>
        <w:t>bezpłatny pakiet materiałów edukacyjnych,</w:t>
      </w:r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 xml:space="preserve"> a w nim scenariusze zajęć, plakaty, naklejki, karty mycia ząbków, odznaki dla najmłodszych i wiele innych kolorowych materiałów edukacyjnych. Na podstawie przekazanych materiałów w przedszkolach realizowane będą zajęcia </w:t>
      </w:r>
      <w:bookmarkStart w:id="0" w:name="_GoBack"/>
      <w:bookmarkEnd w:id="0"/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t>edukacyjne, w czasie których najmłodsi dowiedzą się, jak dbać </w:t>
      </w:r>
      <w:r w:rsidRPr="006940B8">
        <w:rPr>
          <w:rFonts w:ascii="Verdana" w:eastAsia="Times New Roman" w:hAnsi="Verdana" w:cs="Tahoma"/>
          <w:i w:val="0"/>
          <w:sz w:val="20"/>
          <w:szCs w:val="20"/>
          <w:lang w:eastAsia="pl-PL"/>
        </w:rPr>
        <w:br/>
        <w:t>o ząbki i nie dopuścić do spotkania z Robaczkiem Próchniaczkiem.</w:t>
      </w:r>
    </w:p>
    <w:p w:rsidR="006940B8" w:rsidRPr="006940B8" w:rsidRDefault="006940B8" w:rsidP="006940B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i w:val="0"/>
          <w:sz w:val="20"/>
          <w:szCs w:val="20"/>
          <w:lang w:eastAsia="pl-PL"/>
        </w:rPr>
      </w:pP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W Polsce problem próchnicy jest nadal bardzo poważny -  prawie 90% dzieci w Polsce jest dotkniętych tą chorobą*!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Jesteśmy w czołówce krajów z największym procentem dzieci chorujących na próchnicę! 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Naszym zdaniem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najlepszym sposobem edukacji jest nauka połączona z zabawą,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 dlatego również w tym roku w ramach programu będą organizowane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dwa duże konkursy z atrakcyjnymi nagrodami!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 W konkursie dla rodzin nagrodą główną będą rodzinne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wakacje na Majorce ufundowane przez biuro podróży Neckermann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. Natomiast w konkursie dla przedszkoli zwycięzca otrzyma nowoczesne elementy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wyposażenia przedszkola ufundowane przez firmę Happy Hop.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 Poza tym w konkursach do wygrania są zabawki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firmy EPEE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, bony na zakupy w sieci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 xml:space="preserve">sklepów </w:t>
      </w:r>
      <w:proofErr w:type="spellStart"/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Coccodrillo</w:t>
      </w:r>
      <w:proofErr w:type="spellEnd"/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, gry planszowe </w:t>
      </w:r>
      <w:r w:rsidRPr="006940B8">
        <w:rPr>
          <w:rFonts w:ascii="Verdana" w:eastAsia="Times New Roman" w:hAnsi="Verdana" w:cs="Times New Roman"/>
          <w:b/>
          <w:bCs/>
          <w:i w:val="0"/>
          <w:sz w:val="20"/>
          <w:szCs w:val="20"/>
          <w:lang w:eastAsia="pl-PL"/>
        </w:rPr>
        <w:t>Granna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 xml:space="preserve"> oraz zestawy do mycia ząbków </w:t>
      </w:r>
      <w:proofErr w:type="spellStart"/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Aquafresh</w:t>
      </w:r>
      <w:proofErr w:type="spellEnd"/>
      <w:r w:rsidRPr="006940B8">
        <w:rPr>
          <w:rFonts w:ascii="Verdana" w:eastAsia="Times New Roman" w:hAnsi="Verdana" w:cs="Times New Roman"/>
          <w:i w:val="0"/>
          <w:sz w:val="16"/>
          <w:szCs w:val="16"/>
          <w:lang w:eastAsia="pl-PL"/>
        </w:rPr>
        <w:t>®</w:t>
      </w: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.</w:t>
      </w:r>
    </w:p>
    <w:p w:rsidR="006940B8" w:rsidRPr="006940B8" w:rsidRDefault="006940B8" w:rsidP="006940B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i w:val="0"/>
          <w:sz w:val="20"/>
          <w:szCs w:val="20"/>
          <w:lang w:eastAsia="pl-PL"/>
        </w:rPr>
      </w:pPr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 </w:t>
      </w:r>
    </w:p>
    <w:p w:rsidR="00740518" w:rsidRPr="006940B8" w:rsidRDefault="006940B8">
      <w:r w:rsidRPr="006940B8">
        <w:rPr>
          <w:rFonts w:ascii="Verdana" w:eastAsia="Times New Roman" w:hAnsi="Verdana" w:cs="Times New Roman"/>
          <w:i w:val="0"/>
          <w:sz w:val="20"/>
          <w:szCs w:val="20"/>
          <w:lang w:eastAsia="pl-PL"/>
        </w:rPr>
        <w:t>30 września nasze przedszkole brało po raz drugi udział w ustanowieniu Rekordu Guinnessa w szczotkowaniu zębów. Razem z nami brało udział 313 328 dzieci z całej Polski.</w:t>
      </w:r>
    </w:p>
    <w:sectPr w:rsidR="00740518" w:rsidRPr="0069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8"/>
    <w:rsid w:val="006940B8"/>
    <w:rsid w:val="007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2015-11-04T09:08:00Z</dcterms:created>
  <dcterms:modified xsi:type="dcterms:W3CDTF">2015-11-04T09:15:00Z</dcterms:modified>
</cp:coreProperties>
</file>