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72" w:rsidRDefault="00807172" w:rsidP="00807172">
      <w:pPr>
        <w:pStyle w:val="NormalnyWeb"/>
        <w:shd w:val="clear" w:color="auto" w:fill="FFFFFF"/>
        <w:spacing w:before="0" w:beforeAutospacing="0" w:after="270" w:afterAutospacing="0"/>
        <w:rPr>
          <w:rFonts w:ascii="Ubuntu" w:hAnsi="Ubuntu"/>
        </w:rPr>
      </w:pPr>
      <w:r w:rsidRPr="00807172">
        <w:rPr>
          <w:rFonts w:ascii="Ubuntu" w:hAnsi="Ubuntu"/>
        </w:rPr>
        <w:t>Porcja Pozytywnej Energii</w:t>
      </w:r>
    </w:p>
    <w:p w:rsidR="00807172" w:rsidRPr="00807172" w:rsidRDefault="00807172" w:rsidP="00807172">
      <w:pPr>
        <w:pStyle w:val="NormalnyWeb"/>
        <w:shd w:val="clear" w:color="auto" w:fill="FFFFFF"/>
        <w:spacing w:before="0" w:beforeAutospacing="0" w:after="270" w:afterAutospacing="0"/>
        <w:rPr>
          <w:rFonts w:ascii="Ubuntu" w:hAnsi="Ubuntu"/>
        </w:rPr>
      </w:pPr>
      <w:r w:rsidRPr="00807172">
        <w:rPr>
          <w:rFonts w:ascii="Ubuntu" w:hAnsi="Ubuntu"/>
          <w:shd w:val="clear" w:color="auto" w:fill="FFFFFF"/>
        </w:rPr>
        <w:t>Program edukacyjny </w:t>
      </w:r>
      <w:r w:rsidRPr="00807172">
        <w:rPr>
          <w:rStyle w:val="Pogrubienie"/>
          <w:rFonts w:ascii="Ubuntu" w:hAnsi="Ubuntu"/>
          <w:shd w:val="clear" w:color="auto" w:fill="FFFFFF"/>
        </w:rPr>
        <w:t>„Porcja Pozytywnej Energii”</w:t>
      </w:r>
      <w:r w:rsidRPr="00807172">
        <w:rPr>
          <w:rFonts w:ascii="Ubuntu" w:hAnsi="Ubuntu"/>
          <w:shd w:val="clear" w:color="auto" w:fill="FFFFFF"/>
        </w:rPr>
        <w:t> jest organizowany przez firmę </w:t>
      </w:r>
      <w:proofErr w:type="spellStart"/>
      <w:r w:rsidRPr="00807172">
        <w:rPr>
          <w:rStyle w:val="Pogrubienie"/>
          <w:rFonts w:ascii="Ubuntu" w:hAnsi="Ubuntu"/>
          <w:shd w:val="clear" w:color="auto" w:fill="FFFFFF"/>
        </w:rPr>
        <w:t>Crispy</w:t>
      </w:r>
      <w:proofErr w:type="spellEnd"/>
      <w:r w:rsidRPr="00807172">
        <w:rPr>
          <w:rStyle w:val="Pogrubienie"/>
          <w:rFonts w:ascii="Ubuntu" w:hAnsi="Ubuntu"/>
          <w:shd w:val="clear" w:color="auto" w:fill="FFFFFF"/>
        </w:rPr>
        <w:t xml:space="preserve"> Natural Sp. z o.o. Sp.k.</w:t>
      </w:r>
      <w:r w:rsidRPr="00807172">
        <w:rPr>
          <w:rFonts w:ascii="Ubuntu" w:hAnsi="Ubuntu"/>
          <w:shd w:val="clear" w:color="auto" w:fill="FFFFFF"/>
        </w:rPr>
        <w:t> </w:t>
      </w:r>
    </w:p>
    <w:p w:rsidR="00807172" w:rsidRPr="00807172" w:rsidRDefault="00807172" w:rsidP="00807172">
      <w:pPr>
        <w:pStyle w:val="NormalnyWeb"/>
        <w:shd w:val="clear" w:color="auto" w:fill="FFFFFF"/>
        <w:spacing w:before="0" w:beforeAutospacing="0" w:after="270" w:afterAutospacing="0"/>
        <w:rPr>
          <w:rFonts w:ascii="Ubuntu" w:hAnsi="Ubuntu"/>
        </w:rPr>
      </w:pPr>
      <w:r w:rsidRPr="00807172">
        <w:rPr>
          <w:rFonts w:ascii="Ubuntu" w:hAnsi="Ubuntu"/>
        </w:rPr>
        <w:t>Celem programu „Porcja Pozytywnej Energii” jest edukacja i kształtowanie u dzieci właściwych nawyków żywieniowych polegających na spożywaniu warzyw i owoców. Wyniki badań wskazują na poważany problem żywieniowy wśród polskich dzieci polegający na niewystarczającym dziennym spożyciu warzyw i owoców. 1/3 dzieci w Polsce w wieku 1-3 lata nie je codziennie warzyw. Zalecenia żywieniowe WHO dotyczące spożycia 400 gr dziennie warzywa spełnia zaledwie 6–24% dzieci europejskich. Niepokojący jest również fakt, że aż 46% polskich matek dzieci w wieku 3-12 lat w ogóle nie uznaje warzyw i owoców za podstawę zdrowej diety.</w:t>
      </w:r>
    </w:p>
    <w:p w:rsidR="00807172" w:rsidRPr="00807172" w:rsidRDefault="00807172" w:rsidP="00807172">
      <w:pPr>
        <w:pStyle w:val="NormalnyWeb"/>
        <w:shd w:val="clear" w:color="auto" w:fill="FFFFFF"/>
        <w:spacing w:before="0" w:beforeAutospacing="0" w:after="270" w:afterAutospacing="0"/>
        <w:rPr>
          <w:rFonts w:ascii="Ubuntu" w:hAnsi="Ubuntu"/>
        </w:rPr>
      </w:pPr>
      <w:r w:rsidRPr="00807172">
        <w:rPr>
          <w:rFonts w:ascii="Ubuntu" w:hAnsi="Ubuntu"/>
        </w:rPr>
        <w:t xml:space="preserve">Projekt jednocześnie aktywizuje szkołę i przedszkola do podejmowania tematu o znaczeniu społecznym, jakim jest zdrowe żywienie i kształtowanie u dzieci właściwych nawyków żywieniowych. Działania edukacyjne programu </w:t>
      </w:r>
      <w:r>
        <w:rPr>
          <w:rFonts w:ascii="Ubuntu" w:hAnsi="Ubuntu"/>
        </w:rPr>
        <w:t>są</w:t>
      </w:r>
      <w:bookmarkStart w:id="0" w:name="_GoBack"/>
      <w:bookmarkEnd w:id="0"/>
      <w:r w:rsidRPr="00807172">
        <w:rPr>
          <w:rFonts w:ascii="Ubuntu" w:hAnsi="Ubuntu"/>
        </w:rPr>
        <w:t xml:space="preserve"> również skierowanie do rodziców, którzy wywierają ogromny wpływ na nawyki żywieniowe dzieci.</w:t>
      </w:r>
    </w:p>
    <w:p w:rsidR="00740518" w:rsidRDefault="00740518"/>
    <w:sectPr w:rsidR="0074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72"/>
    <w:rsid w:val="00740518"/>
    <w:rsid w:val="0080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i/>
        <w:sz w:val="4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71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71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i/>
        <w:sz w:val="4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71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7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2017-10-18T11:36:00Z</dcterms:created>
  <dcterms:modified xsi:type="dcterms:W3CDTF">2017-10-18T11:38:00Z</dcterms:modified>
</cp:coreProperties>
</file>